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D7" w:rsidRPr="008B13D7" w:rsidRDefault="008B13D7" w:rsidP="008B13D7">
      <w:pPr>
        <w:spacing w:after="100" w:afterAutospacing="1" w:line="240" w:lineRule="auto"/>
        <w:outlineLvl w:val="2"/>
        <w:rPr>
          <w:rFonts w:ascii="Times New Roman" w:eastAsia="Times New Roman" w:hAnsi="Times New Roman" w:cs="Times New Roman"/>
          <w:sz w:val="27"/>
          <w:szCs w:val="27"/>
          <w:lang w:eastAsia="pl-PL"/>
        </w:rPr>
      </w:pPr>
      <w:r w:rsidRPr="008B13D7">
        <w:rPr>
          <w:rFonts w:ascii="Times New Roman" w:eastAsia="Times New Roman" w:hAnsi="Times New Roman" w:cs="Times New Roman"/>
          <w:sz w:val="27"/>
          <w:szCs w:val="27"/>
          <w:lang w:eastAsia="pl-PL"/>
        </w:rPr>
        <w:t>1. Wstęp oraz nazwa podmiotu publicznego</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b/>
          <w:bCs/>
          <w:sz w:val="24"/>
          <w:szCs w:val="24"/>
          <w:lang w:eastAsia="pl-PL"/>
        </w:rPr>
        <w:t>Gminny Ośrodek Pomocy Społecznej w Kamieniu</w:t>
      </w:r>
      <w:r w:rsidRPr="008B13D7">
        <w:rPr>
          <w:rFonts w:ascii="Times New Roman" w:eastAsia="Times New Roman" w:hAnsi="Times New Roman" w:cs="Times New Roman"/>
          <w:sz w:val="24"/>
          <w:szCs w:val="24"/>
          <w:lang w:eastAsia="pl-PL"/>
        </w:rPr>
        <w:t xml:space="preserve"> (Hrubieszowska 40/1, 22-113 Kamień, </w:t>
      </w:r>
      <w:proofErr w:type="spellStart"/>
      <w:r w:rsidRPr="008B13D7">
        <w:rPr>
          <w:rFonts w:ascii="Times New Roman" w:eastAsia="Times New Roman" w:hAnsi="Times New Roman" w:cs="Times New Roman"/>
          <w:sz w:val="24"/>
          <w:szCs w:val="24"/>
          <w:lang w:eastAsia="pl-PL"/>
        </w:rPr>
        <w:t>tel</w:t>
      </w:r>
      <w:proofErr w:type="spellEnd"/>
      <w:r w:rsidRPr="008B13D7">
        <w:rPr>
          <w:rFonts w:ascii="Times New Roman" w:eastAsia="Times New Roman" w:hAnsi="Times New Roman" w:cs="Times New Roman"/>
          <w:sz w:val="24"/>
          <w:szCs w:val="24"/>
          <w:lang w:eastAsia="pl-PL"/>
        </w:rPr>
        <w:t>: </w:t>
      </w:r>
      <w:hyperlink r:id="rId6" w:history="1">
        <w:r w:rsidRPr="008B13D7">
          <w:rPr>
            <w:rFonts w:ascii="Times New Roman" w:eastAsia="Times New Roman" w:hAnsi="Times New Roman" w:cs="Times New Roman"/>
            <w:color w:val="D70F0F"/>
            <w:sz w:val="24"/>
            <w:szCs w:val="24"/>
            <w:lang w:eastAsia="pl-PL"/>
          </w:rPr>
          <w:t>(82) 567 - 15 - 31</w:t>
        </w:r>
      </w:hyperlink>
      <w:r w:rsidRPr="008B13D7">
        <w:rPr>
          <w:rFonts w:ascii="Times New Roman" w:eastAsia="Times New Roman" w:hAnsi="Times New Roman" w:cs="Times New Roman"/>
          <w:sz w:val="24"/>
          <w:szCs w:val="24"/>
          <w:lang w:eastAsia="pl-PL"/>
        </w:rPr>
        <w:t>, fax: (82) 567 - 15 - 31, email: </w:t>
      </w:r>
      <w:hyperlink r:id="rId7" w:history="1">
        <w:r w:rsidRPr="008B13D7">
          <w:rPr>
            <w:rFonts w:ascii="Times New Roman" w:eastAsia="Times New Roman" w:hAnsi="Times New Roman" w:cs="Times New Roman"/>
            <w:color w:val="D70F0F"/>
            <w:sz w:val="24"/>
            <w:szCs w:val="24"/>
            <w:lang w:eastAsia="pl-PL"/>
          </w:rPr>
          <w:t>kamiengops@op.pl</w:t>
        </w:r>
      </w:hyperlink>
      <w:r w:rsidRPr="008B13D7">
        <w:rPr>
          <w:rFonts w:ascii="Times New Roman" w:eastAsia="Times New Roman" w:hAnsi="Times New Roman" w:cs="Times New Roman"/>
          <w:sz w:val="24"/>
          <w:szCs w:val="24"/>
          <w:lang w:eastAsia="pl-PL"/>
        </w:rPr>
        <w:t>), dąży do zapewnienia dostępności swojej strony internetowej zgodnie z ustawą z dnia 4 kwietnia 2019 r. o dostępności cyfrowej stron internetowych i aplikacji mobilnych podmiotów publicznych. Oświadczenie w sprawie dostępności ma zastosowanie do strony internetowej: </w:t>
      </w:r>
      <w:hyperlink r:id="rId8" w:history="1">
        <w:r w:rsidRPr="008B13D7">
          <w:rPr>
            <w:rFonts w:ascii="Times New Roman" w:eastAsia="Times New Roman" w:hAnsi="Times New Roman" w:cs="Times New Roman"/>
            <w:b/>
            <w:bCs/>
            <w:color w:val="D70F0F"/>
            <w:sz w:val="24"/>
            <w:szCs w:val="24"/>
            <w:lang w:eastAsia="pl-PL"/>
          </w:rPr>
          <w:t>Biuletyn Informacji Publicznej - Gminny Ośrodek Pomocy Społecznej w Kamieniu</w:t>
        </w:r>
      </w:hyperlink>
      <w:r w:rsidRPr="008B13D7">
        <w:rPr>
          <w:rFonts w:ascii="Times New Roman" w:eastAsia="Times New Roman" w:hAnsi="Times New Roman" w:cs="Times New Roman"/>
          <w:sz w:val="24"/>
          <w:szCs w:val="24"/>
          <w:lang w:eastAsia="pl-PL"/>
        </w:rPr>
        <w:t>.</w:t>
      </w:r>
    </w:p>
    <w:p w:rsidR="008B13D7" w:rsidRPr="008B13D7" w:rsidRDefault="008B13D7" w:rsidP="008B13D7">
      <w:pPr>
        <w:spacing w:after="100" w:afterAutospacing="1" w:line="240" w:lineRule="auto"/>
        <w:outlineLvl w:val="2"/>
        <w:rPr>
          <w:rFonts w:ascii="Times New Roman" w:eastAsia="Times New Roman" w:hAnsi="Times New Roman" w:cs="Times New Roman"/>
          <w:sz w:val="27"/>
          <w:szCs w:val="27"/>
          <w:lang w:eastAsia="pl-PL"/>
        </w:rPr>
      </w:pPr>
      <w:r w:rsidRPr="008B13D7">
        <w:rPr>
          <w:rFonts w:ascii="Times New Roman" w:eastAsia="Times New Roman" w:hAnsi="Times New Roman" w:cs="Times New Roman"/>
          <w:sz w:val="27"/>
          <w:szCs w:val="27"/>
          <w:lang w:eastAsia="pl-PL"/>
        </w:rPr>
        <w:t>2. Data publikacji i aktualizacji</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Data publikacji strony internetowej: </w:t>
      </w:r>
      <w:r w:rsidRPr="008B13D7">
        <w:rPr>
          <w:rFonts w:ascii="Times New Roman" w:eastAsia="Times New Roman" w:hAnsi="Times New Roman" w:cs="Times New Roman"/>
          <w:b/>
          <w:bCs/>
          <w:sz w:val="24"/>
          <w:szCs w:val="24"/>
          <w:lang w:eastAsia="pl-PL"/>
        </w:rPr>
        <w:t>2013-04-30</w:t>
      </w:r>
      <w:r w:rsidRPr="008B13D7">
        <w:rPr>
          <w:rFonts w:ascii="Times New Roman" w:eastAsia="Times New Roman" w:hAnsi="Times New Roman" w:cs="Times New Roman"/>
          <w:sz w:val="24"/>
          <w:szCs w:val="24"/>
          <w:lang w:eastAsia="pl-PL"/>
        </w:rPr>
        <w:t>.</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Data ostatniej istotnej aktualizacji: </w:t>
      </w:r>
      <w:r w:rsidRPr="008B13D7">
        <w:rPr>
          <w:rFonts w:ascii="Times New Roman" w:eastAsia="Times New Roman" w:hAnsi="Times New Roman" w:cs="Times New Roman"/>
          <w:b/>
          <w:bCs/>
          <w:sz w:val="24"/>
          <w:szCs w:val="24"/>
          <w:lang w:eastAsia="pl-PL"/>
        </w:rPr>
        <w:t>2020-09-21</w:t>
      </w:r>
      <w:r w:rsidRPr="008B13D7">
        <w:rPr>
          <w:rFonts w:ascii="Times New Roman" w:eastAsia="Times New Roman" w:hAnsi="Times New Roman" w:cs="Times New Roman"/>
          <w:sz w:val="24"/>
          <w:szCs w:val="24"/>
          <w:lang w:eastAsia="pl-PL"/>
        </w:rPr>
        <w:t>.</w:t>
      </w:r>
    </w:p>
    <w:p w:rsidR="008B13D7" w:rsidRPr="008B13D7" w:rsidRDefault="008B13D7" w:rsidP="008B13D7">
      <w:pPr>
        <w:spacing w:after="100" w:afterAutospacing="1" w:line="240" w:lineRule="auto"/>
        <w:outlineLvl w:val="2"/>
        <w:rPr>
          <w:rFonts w:ascii="Times New Roman" w:eastAsia="Times New Roman" w:hAnsi="Times New Roman" w:cs="Times New Roman"/>
          <w:sz w:val="27"/>
          <w:szCs w:val="27"/>
          <w:lang w:eastAsia="pl-PL"/>
        </w:rPr>
      </w:pPr>
      <w:r w:rsidRPr="008B13D7">
        <w:rPr>
          <w:rFonts w:ascii="Times New Roman" w:eastAsia="Times New Roman" w:hAnsi="Times New Roman" w:cs="Times New Roman"/>
          <w:sz w:val="27"/>
          <w:szCs w:val="27"/>
          <w:lang w:eastAsia="pl-PL"/>
        </w:rPr>
        <w:t>3. Dane kontaktowe</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W przypadku utrudnień w dostępności strony internetowej prosimy o kontakt. Osobą kontaktową jest </w:t>
      </w:r>
      <w:r w:rsidRPr="008B13D7">
        <w:rPr>
          <w:rFonts w:ascii="Times New Roman" w:eastAsia="Times New Roman" w:hAnsi="Times New Roman" w:cs="Times New Roman"/>
          <w:b/>
          <w:bCs/>
          <w:sz w:val="24"/>
          <w:szCs w:val="24"/>
          <w:lang w:eastAsia="pl-PL"/>
        </w:rPr>
        <w:t>Iwona Mendel</w:t>
      </w:r>
      <w:r w:rsidRPr="008B13D7">
        <w:rPr>
          <w:rFonts w:ascii="Times New Roman" w:eastAsia="Times New Roman" w:hAnsi="Times New Roman" w:cs="Times New Roman"/>
          <w:sz w:val="24"/>
          <w:szCs w:val="24"/>
          <w:lang w:eastAsia="pl-PL"/>
        </w:rPr>
        <w:t>, e-mail: </w:t>
      </w:r>
      <w:r w:rsidRPr="008B13D7">
        <w:rPr>
          <w:rFonts w:ascii="Times New Roman" w:eastAsia="Times New Roman" w:hAnsi="Times New Roman" w:cs="Times New Roman"/>
          <w:b/>
          <w:bCs/>
          <w:sz w:val="24"/>
          <w:szCs w:val="24"/>
          <w:lang w:eastAsia="pl-PL"/>
        </w:rPr>
        <w:t>kamiengops@op.pl</w:t>
      </w:r>
      <w:r w:rsidRPr="008B13D7">
        <w:rPr>
          <w:rFonts w:ascii="Times New Roman" w:eastAsia="Times New Roman" w:hAnsi="Times New Roman" w:cs="Times New Roman"/>
          <w:sz w:val="24"/>
          <w:szCs w:val="24"/>
          <w:lang w:eastAsia="pl-PL"/>
        </w:rPr>
        <w:t>. Można także zadzwonić na numer telefonu </w:t>
      </w:r>
      <w:r w:rsidRPr="008B13D7">
        <w:rPr>
          <w:rFonts w:ascii="Times New Roman" w:eastAsia="Times New Roman" w:hAnsi="Times New Roman" w:cs="Times New Roman"/>
          <w:b/>
          <w:bCs/>
          <w:sz w:val="24"/>
          <w:szCs w:val="24"/>
          <w:lang w:eastAsia="pl-PL"/>
        </w:rPr>
        <w:t>82 567 15 31</w:t>
      </w:r>
      <w:r w:rsidRPr="008B13D7">
        <w:rPr>
          <w:rFonts w:ascii="Times New Roman" w:eastAsia="Times New Roman" w:hAnsi="Times New Roman" w:cs="Times New Roman"/>
          <w:sz w:val="24"/>
          <w:szCs w:val="24"/>
          <w:lang w:eastAsia="pl-PL"/>
        </w:rPr>
        <w:t>. Tą samą drogą można złożyć wniosek o udostępnienie informacji niedostępnej oraz skargę na niewystarczające zapewnienie dostępności.</w:t>
      </w:r>
    </w:p>
    <w:p w:rsidR="008B13D7" w:rsidRPr="008B13D7" w:rsidRDefault="008B13D7" w:rsidP="008B13D7">
      <w:pPr>
        <w:spacing w:after="100" w:afterAutospacing="1" w:line="240" w:lineRule="auto"/>
        <w:outlineLvl w:val="2"/>
        <w:rPr>
          <w:rFonts w:ascii="Times New Roman" w:eastAsia="Times New Roman" w:hAnsi="Times New Roman" w:cs="Times New Roman"/>
          <w:sz w:val="27"/>
          <w:szCs w:val="27"/>
          <w:lang w:eastAsia="pl-PL"/>
        </w:rPr>
      </w:pPr>
      <w:r w:rsidRPr="008B13D7">
        <w:rPr>
          <w:rFonts w:ascii="Times New Roman" w:eastAsia="Times New Roman" w:hAnsi="Times New Roman" w:cs="Times New Roman"/>
          <w:sz w:val="27"/>
          <w:szCs w:val="27"/>
          <w:lang w:eastAsia="pl-PL"/>
        </w:rPr>
        <w:t>4. Status pod względem zgodności z ustawą</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8B13D7">
        <w:rPr>
          <w:rFonts w:ascii="Times New Roman" w:eastAsia="Times New Roman" w:hAnsi="Times New Roman" w:cs="Times New Roman"/>
          <w:sz w:val="24"/>
          <w:szCs w:val="24"/>
          <w:lang w:eastAsia="pl-PL"/>
        </w:rPr>
        <w:t>wyłączeń</w:t>
      </w:r>
      <w:proofErr w:type="spellEnd"/>
      <w:r w:rsidRPr="008B13D7">
        <w:rPr>
          <w:rFonts w:ascii="Times New Roman" w:eastAsia="Times New Roman" w:hAnsi="Times New Roman" w:cs="Times New Roman"/>
          <w:sz w:val="24"/>
          <w:szCs w:val="24"/>
          <w:lang w:eastAsia="pl-PL"/>
        </w:rPr>
        <w:t>. Zamieszczone treści w postaci dokumentów lub plików wideo nie są dostępne cyfrowo. Opublikowane zostały przed 23 września 2020 roku. Oświadczenie w sprawie dostępności ma zastosowanie do strony Biuletyn Informacji Publicznej Gminnego Ośrodka Pomocy Społecznej w Kamieniu.</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b/>
          <w:bCs/>
          <w:sz w:val="24"/>
          <w:szCs w:val="24"/>
          <w:lang w:eastAsia="pl-PL"/>
        </w:rPr>
        <w:t>Ułatwienia na stronie podmiotowej BIP:</w:t>
      </w:r>
    </w:p>
    <w:p w:rsidR="008B13D7" w:rsidRPr="008B13D7" w:rsidRDefault="008B13D7" w:rsidP="008B13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 xml:space="preserve">podwyższony kontrast (kontrastowe tło, elementy graficzne, wyszczególnione elementy nawigacyjne zawierające wyraźny </w:t>
      </w:r>
      <w:proofErr w:type="spellStart"/>
      <w:r w:rsidRPr="008B13D7">
        <w:rPr>
          <w:rFonts w:ascii="Times New Roman" w:eastAsia="Times New Roman" w:hAnsi="Times New Roman" w:cs="Times New Roman"/>
          <w:sz w:val="24"/>
          <w:szCs w:val="24"/>
          <w:lang w:eastAsia="pl-PL"/>
        </w:rPr>
        <w:t>focus</w:t>
      </w:r>
      <w:proofErr w:type="spellEnd"/>
      <w:r w:rsidRPr="008B13D7">
        <w:rPr>
          <w:rFonts w:ascii="Times New Roman" w:eastAsia="Times New Roman" w:hAnsi="Times New Roman" w:cs="Times New Roman"/>
          <w:sz w:val="24"/>
          <w:szCs w:val="24"/>
          <w:lang w:eastAsia="pl-PL"/>
        </w:rPr>
        <w:t xml:space="preserve"> w postaci ramki widocznej w trakcie nawigacji za pomocą klawiatury),</w:t>
      </w:r>
    </w:p>
    <w:p w:rsidR="008B13D7" w:rsidRPr="008B13D7" w:rsidRDefault="008B13D7" w:rsidP="008B13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możliwość powiększenia/pomniejszania wielkości tekstu na stronie,</w:t>
      </w:r>
    </w:p>
    <w:p w:rsidR="008B13D7" w:rsidRPr="008B13D7" w:rsidRDefault="008B13D7" w:rsidP="008B13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uporządkowana przejrzysta mapa strony,</w:t>
      </w:r>
    </w:p>
    <w:p w:rsidR="008B13D7" w:rsidRPr="008B13D7" w:rsidRDefault="008B13D7" w:rsidP="008B13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artykuły, sekcje zawierają nagłówki ułatwiające nawigację za pomocą klawiatury,</w:t>
      </w:r>
    </w:p>
    <w:p w:rsidR="008B13D7" w:rsidRPr="008B13D7" w:rsidRDefault="008B13D7" w:rsidP="008B13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treść artykułów, publikacji dostępna jest z poziomu menu uporządkowanego w postaci hierarchicznej listy, w której każdy element jest aktywnym odnośnikiem do opisywanej pozycji menu, menu dostępne również za pomocą skrótów klawiaturowych,</w:t>
      </w:r>
    </w:p>
    <w:p w:rsidR="008B13D7" w:rsidRPr="008B13D7" w:rsidRDefault="008B13D7" w:rsidP="008B13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strona internetowa dostosowana do łatwego powiększania z poziomu menu przeglądarki.</w:t>
      </w:r>
    </w:p>
    <w:p w:rsidR="008B13D7" w:rsidRPr="008B13D7" w:rsidRDefault="008B13D7" w:rsidP="008B13D7">
      <w:pPr>
        <w:spacing w:after="100" w:afterAutospacing="1" w:line="240" w:lineRule="auto"/>
        <w:outlineLvl w:val="2"/>
        <w:rPr>
          <w:rFonts w:ascii="Times New Roman" w:eastAsia="Times New Roman" w:hAnsi="Times New Roman" w:cs="Times New Roman"/>
          <w:sz w:val="27"/>
          <w:szCs w:val="27"/>
          <w:lang w:eastAsia="pl-PL"/>
        </w:rPr>
      </w:pPr>
      <w:r w:rsidRPr="008B13D7">
        <w:rPr>
          <w:rFonts w:ascii="Times New Roman" w:eastAsia="Times New Roman" w:hAnsi="Times New Roman" w:cs="Times New Roman"/>
          <w:sz w:val="27"/>
          <w:szCs w:val="27"/>
          <w:lang w:eastAsia="pl-PL"/>
        </w:rPr>
        <w:t>5. Data sporządzenia Deklaracji Dostępności oraz metoda przygotowania</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lastRenderedPageBreak/>
        <w:t>Oświadczenie sporządzono dnia: </w:t>
      </w:r>
      <w:r w:rsidRPr="008B13D7">
        <w:rPr>
          <w:rFonts w:ascii="Times New Roman" w:eastAsia="Times New Roman" w:hAnsi="Times New Roman" w:cs="Times New Roman"/>
          <w:b/>
          <w:bCs/>
          <w:sz w:val="24"/>
          <w:szCs w:val="24"/>
          <w:lang w:eastAsia="pl-PL"/>
        </w:rPr>
        <w:t>2020-09-23</w:t>
      </w:r>
      <w:r w:rsidRPr="008B13D7">
        <w:rPr>
          <w:rFonts w:ascii="Times New Roman" w:eastAsia="Times New Roman" w:hAnsi="Times New Roman" w:cs="Times New Roman"/>
          <w:sz w:val="24"/>
          <w:szCs w:val="24"/>
          <w:lang w:eastAsia="pl-PL"/>
        </w:rPr>
        <w:t>. Deklarację sporządzono na podstawie samooceny przeprowadzonej przez podmiot publiczny.</w:t>
      </w:r>
    </w:p>
    <w:p w:rsidR="008B13D7" w:rsidRPr="008B13D7" w:rsidRDefault="008B13D7" w:rsidP="008B13D7">
      <w:pPr>
        <w:spacing w:after="100" w:afterAutospacing="1" w:line="240" w:lineRule="auto"/>
        <w:outlineLvl w:val="2"/>
        <w:rPr>
          <w:rFonts w:ascii="Times New Roman" w:eastAsia="Times New Roman" w:hAnsi="Times New Roman" w:cs="Times New Roman"/>
          <w:sz w:val="27"/>
          <w:szCs w:val="27"/>
          <w:lang w:eastAsia="pl-PL"/>
        </w:rPr>
      </w:pPr>
      <w:r w:rsidRPr="008B13D7">
        <w:rPr>
          <w:rFonts w:ascii="Times New Roman" w:eastAsia="Times New Roman" w:hAnsi="Times New Roman" w:cs="Times New Roman"/>
          <w:sz w:val="27"/>
          <w:szCs w:val="27"/>
          <w:lang w:eastAsia="pl-PL"/>
        </w:rPr>
        <w:t>6. Informacje na temat procedury</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color w:val="000000"/>
          <w:sz w:val="20"/>
          <w:szCs w:val="20"/>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8B13D7">
        <w:rPr>
          <w:rFonts w:ascii="Times New Roman" w:eastAsia="Times New Roman" w:hAnsi="Times New Roman" w:cs="Times New Roman"/>
          <w:color w:val="000000"/>
          <w:sz w:val="20"/>
          <w:szCs w:val="20"/>
          <w:lang w:eastAsia="pl-PL"/>
        </w:rPr>
        <w:t>audiodeskrypcji</w:t>
      </w:r>
      <w:proofErr w:type="spellEnd"/>
      <w:r w:rsidRPr="008B13D7">
        <w:rPr>
          <w:rFonts w:ascii="Times New Roman" w:eastAsia="Times New Roman" w:hAnsi="Times New Roman" w:cs="Times New Roman"/>
          <w:color w:val="000000"/>
          <w:sz w:val="20"/>
          <w:szCs w:val="20"/>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8B13D7" w:rsidRPr="008B13D7" w:rsidRDefault="008B13D7" w:rsidP="008B13D7">
      <w:pPr>
        <w:spacing w:after="100" w:afterAutospacing="1" w:line="240" w:lineRule="auto"/>
        <w:jc w:val="both"/>
        <w:rPr>
          <w:rFonts w:ascii="Times New Roman" w:eastAsia="Times New Roman" w:hAnsi="Times New Roman" w:cs="Times New Roman"/>
          <w:sz w:val="24"/>
          <w:szCs w:val="24"/>
          <w:lang w:eastAsia="pl-PL"/>
        </w:rPr>
      </w:pPr>
      <w:r w:rsidRPr="008B13D7">
        <w:rPr>
          <w:rFonts w:ascii="Times New Roman" w:eastAsia="Times New Roman" w:hAnsi="Times New Roman" w:cs="Times New Roman"/>
          <w:color w:val="000000"/>
          <w:sz w:val="20"/>
          <w:szCs w:val="20"/>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8B13D7" w:rsidRPr="008B13D7" w:rsidRDefault="008B13D7" w:rsidP="008B13D7">
      <w:pPr>
        <w:spacing w:after="100" w:afterAutospacing="1" w:line="240" w:lineRule="auto"/>
        <w:jc w:val="both"/>
        <w:rPr>
          <w:rFonts w:ascii="Times New Roman" w:eastAsia="Times New Roman" w:hAnsi="Times New Roman" w:cs="Times New Roman"/>
          <w:sz w:val="24"/>
          <w:szCs w:val="24"/>
          <w:lang w:eastAsia="pl-PL"/>
        </w:rPr>
      </w:pPr>
      <w:r w:rsidRPr="008B13D7">
        <w:rPr>
          <w:rFonts w:ascii="Times New Roman" w:eastAsia="Times New Roman" w:hAnsi="Times New Roman" w:cs="Times New Roman"/>
          <w:color w:val="000000"/>
          <w:sz w:val="20"/>
          <w:szCs w:val="20"/>
          <w:lang w:eastAsia="pl-PL"/>
        </w:rPr>
        <w:t>W przypadku, gdy podmiot publiczny odmówi realizacji żądania zapewnienia dostępności lub alternatywnego sposobu dostępu do informacji, można złożyć skargę na takie działanie i przekazać ją do</w:t>
      </w:r>
      <w:r w:rsidRPr="008B13D7">
        <w:rPr>
          <w:rFonts w:ascii="Times New Roman" w:eastAsia="Times New Roman" w:hAnsi="Times New Roman" w:cs="Times New Roman"/>
          <w:sz w:val="20"/>
          <w:szCs w:val="20"/>
          <w:lang w:eastAsia="pl-PL"/>
        </w:rPr>
        <w:t> </w:t>
      </w:r>
      <w:hyperlink r:id="rId9" w:history="1">
        <w:r w:rsidRPr="008B13D7">
          <w:rPr>
            <w:rFonts w:ascii="Times New Roman" w:eastAsia="Times New Roman" w:hAnsi="Times New Roman" w:cs="Times New Roman"/>
            <w:color w:val="0000FF"/>
            <w:sz w:val="20"/>
            <w:szCs w:val="20"/>
            <w:lang w:eastAsia="pl-PL"/>
          </w:rPr>
          <w:t>Rzecznika Praw Obywatelskich</w:t>
        </w:r>
      </w:hyperlink>
    </w:p>
    <w:p w:rsidR="008B13D7" w:rsidRPr="008B13D7" w:rsidRDefault="008B13D7" w:rsidP="008B13D7">
      <w:pPr>
        <w:spacing w:after="100" w:afterAutospacing="1" w:line="240" w:lineRule="auto"/>
        <w:outlineLvl w:val="2"/>
        <w:rPr>
          <w:rFonts w:ascii="Times New Roman" w:eastAsia="Times New Roman" w:hAnsi="Times New Roman" w:cs="Times New Roman"/>
          <w:sz w:val="27"/>
          <w:szCs w:val="27"/>
          <w:lang w:eastAsia="pl-PL"/>
        </w:rPr>
      </w:pPr>
      <w:r w:rsidRPr="008B13D7">
        <w:rPr>
          <w:rFonts w:ascii="Times New Roman" w:eastAsia="Times New Roman" w:hAnsi="Times New Roman" w:cs="Times New Roman"/>
          <w:sz w:val="27"/>
          <w:szCs w:val="27"/>
          <w:lang w:eastAsia="pl-PL"/>
        </w:rPr>
        <w:t>7. Skróty klawiaturowe</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Na stronie internetowej można używać standardowych skrótów klawiaturowych przeglądarki.</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Główne skróty klawiaturowe dotyczące poruszania się po strony internetowej:</w:t>
      </w:r>
    </w:p>
    <w:p w:rsidR="008B13D7" w:rsidRPr="008B13D7" w:rsidRDefault="008B13D7" w:rsidP="008B13D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Tab</w:t>
      </w:r>
      <w:proofErr w:type="spellEnd"/>
      <w:r w:rsidRPr="008B13D7">
        <w:rPr>
          <w:rFonts w:ascii="Times New Roman" w:eastAsia="Times New Roman" w:hAnsi="Times New Roman" w:cs="Times New Roman"/>
          <w:sz w:val="24"/>
          <w:szCs w:val="24"/>
          <w:lang w:eastAsia="pl-PL"/>
        </w:rPr>
        <w:t> - przeniesienie do kolejnego elementu na stronie</w:t>
      </w:r>
    </w:p>
    <w:p w:rsidR="008B13D7" w:rsidRPr="008B13D7" w:rsidRDefault="008B13D7" w:rsidP="008B13D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Shift</w:t>
      </w:r>
      <w:proofErr w:type="spellEnd"/>
      <w:r w:rsidRPr="008B13D7">
        <w:rPr>
          <w:rFonts w:ascii="Times New Roman" w:eastAsia="Times New Roman" w:hAnsi="Times New Roman" w:cs="Times New Roman"/>
          <w:sz w:val="24"/>
          <w:szCs w:val="24"/>
          <w:lang w:eastAsia="pl-PL"/>
        </w:rPr>
        <w:t> + </w:t>
      </w:r>
      <w:proofErr w:type="spellStart"/>
      <w:r w:rsidRPr="008B13D7">
        <w:rPr>
          <w:rFonts w:ascii="Times New Roman" w:eastAsia="Times New Roman" w:hAnsi="Times New Roman" w:cs="Times New Roman"/>
          <w:b/>
          <w:bCs/>
          <w:sz w:val="24"/>
          <w:szCs w:val="24"/>
          <w:lang w:eastAsia="pl-PL"/>
        </w:rPr>
        <w:t>Tab</w:t>
      </w:r>
      <w:proofErr w:type="spellEnd"/>
      <w:r w:rsidRPr="008B13D7">
        <w:rPr>
          <w:rFonts w:ascii="Times New Roman" w:eastAsia="Times New Roman" w:hAnsi="Times New Roman" w:cs="Times New Roman"/>
          <w:sz w:val="24"/>
          <w:szCs w:val="24"/>
          <w:lang w:eastAsia="pl-PL"/>
        </w:rPr>
        <w:t> - przeniesienie do poprzedniego elementu na stronie</w:t>
      </w:r>
    </w:p>
    <w:p w:rsidR="008B13D7" w:rsidRPr="008B13D7" w:rsidRDefault="008B13D7" w:rsidP="008B13D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PgUp</w:t>
      </w:r>
      <w:proofErr w:type="spellEnd"/>
      <w:r w:rsidRPr="008B13D7">
        <w:rPr>
          <w:rFonts w:ascii="Times New Roman" w:eastAsia="Times New Roman" w:hAnsi="Times New Roman" w:cs="Times New Roman"/>
          <w:sz w:val="24"/>
          <w:szCs w:val="24"/>
          <w:lang w:eastAsia="pl-PL"/>
        </w:rPr>
        <w:t> przewinięcie strony w górę</w:t>
      </w:r>
    </w:p>
    <w:p w:rsidR="008B13D7" w:rsidRPr="008B13D7" w:rsidRDefault="008B13D7" w:rsidP="008B13D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PgDn</w:t>
      </w:r>
      <w:proofErr w:type="spellEnd"/>
      <w:r w:rsidRPr="008B13D7">
        <w:rPr>
          <w:rFonts w:ascii="Times New Roman" w:eastAsia="Times New Roman" w:hAnsi="Times New Roman" w:cs="Times New Roman"/>
          <w:sz w:val="24"/>
          <w:szCs w:val="24"/>
          <w:lang w:eastAsia="pl-PL"/>
        </w:rPr>
        <w:t> - przewinięcie strony w dół</w:t>
      </w:r>
    </w:p>
    <w:p w:rsidR="008B13D7" w:rsidRPr="008B13D7" w:rsidRDefault="008B13D7" w:rsidP="008B13D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Ctrl</w:t>
      </w:r>
      <w:proofErr w:type="spellEnd"/>
      <w:r w:rsidRPr="008B13D7">
        <w:rPr>
          <w:rFonts w:ascii="Times New Roman" w:eastAsia="Times New Roman" w:hAnsi="Times New Roman" w:cs="Times New Roman"/>
          <w:sz w:val="24"/>
          <w:szCs w:val="24"/>
          <w:lang w:eastAsia="pl-PL"/>
        </w:rPr>
        <w:t> + </w:t>
      </w:r>
      <w:r w:rsidRPr="008B13D7">
        <w:rPr>
          <w:rFonts w:ascii="Times New Roman" w:eastAsia="Times New Roman" w:hAnsi="Times New Roman" w:cs="Times New Roman"/>
          <w:b/>
          <w:bCs/>
          <w:sz w:val="24"/>
          <w:szCs w:val="24"/>
          <w:lang w:eastAsia="pl-PL"/>
        </w:rPr>
        <w:t>"+"</w:t>
      </w:r>
      <w:r w:rsidRPr="008B13D7">
        <w:rPr>
          <w:rFonts w:ascii="Times New Roman" w:eastAsia="Times New Roman" w:hAnsi="Times New Roman" w:cs="Times New Roman"/>
          <w:sz w:val="24"/>
          <w:szCs w:val="24"/>
          <w:lang w:eastAsia="pl-PL"/>
        </w:rPr>
        <w:t> - powiększenie całej zawartości strony</w:t>
      </w:r>
    </w:p>
    <w:p w:rsidR="008B13D7" w:rsidRPr="008B13D7" w:rsidRDefault="008B13D7" w:rsidP="008B13D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Ctrl</w:t>
      </w:r>
      <w:proofErr w:type="spellEnd"/>
      <w:r w:rsidRPr="008B13D7">
        <w:rPr>
          <w:rFonts w:ascii="Times New Roman" w:eastAsia="Times New Roman" w:hAnsi="Times New Roman" w:cs="Times New Roman"/>
          <w:sz w:val="24"/>
          <w:szCs w:val="24"/>
          <w:lang w:eastAsia="pl-PL"/>
        </w:rPr>
        <w:t> + </w:t>
      </w:r>
      <w:r w:rsidRPr="008B13D7">
        <w:rPr>
          <w:rFonts w:ascii="Times New Roman" w:eastAsia="Times New Roman" w:hAnsi="Times New Roman" w:cs="Times New Roman"/>
          <w:b/>
          <w:bCs/>
          <w:sz w:val="24"/>
          <w:szCs w:val="24"/>
          <w:lang w:eastAsia="pl-PL"/>
        </w:rPr>
        <w:t>"-"</w:t>
      </w:r>
      <w:r w:rsidRPr="008B13D7">
        <w:rPr>
          <w:rFonts w:ascii="Times New Roman" w:eastAsia="Times New Roman" w:hAnsi="Times New Roman" w:cs="Times New Roman"/>
          <w:sz w:val="24"/>
          <w:szCs w:val="24"/>
          <w:lang w:eastAsia="pl-PL"/>
        </w:rPr>
        <w:t> - pomniejszenie całej zawartości strony</w:t>
      </w:r>
    </w:p>
    <w:p w:rsidR="008B13D7" w:rsidRPr="008B13D7" w:rsidRDefault="008B13D7" w:rsidP="008B13D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13D7">
        <w:rPr>
          <w:rFonts w:ascii="Times New Roman" w:eastAsia="Times New Roman" w:hAnsi="Times New Roman" w:cs="Times New Roman"/>
          <w:b/>
          <w:bCs/>
          <w:sz w:val="24"/>
          <w:szCs w:val="24"/>
          <w:lang w:eastAsia="pl-PL"/>
        </w:rPr>
        <w:t>Ctrl</w:t>
      </w:r>
      <w:proofErr w:type="spellEnd"/>
      <w:r w:rsidRPr="008B13D7">
        <w:rPr>
          <w:rFonts w:ascii="Times New Roman" w:eastAsia="Times New Roman" w:hAnsi="Times New Roman" w:cs="Times New Roman"/>
          <w:sz w:val="24"/>
          <w:szCs w:val="24"/>
          <w:lang w:eastAsia="pl-PL"/>
        </w:rPr>
        <w:t> + </w:t>
      </w:r>
      <w:r w:rsidRPr="008B13D7">
        <w:rPr>
          <w:rFonts w:ascii="Times New Roman" w:eastAsia="Times New Roman" w:hAnsi="Times New Roman" w:cs="Times New Roman"/>
          <w:b/>
          <w:bCs/>
          <w:sz w:val="24"/>
          <w:szCs w:val="24"/>
          <w:lang w:eastAsia="pl-PL"/>
        </w:rPr>
        <w:t>"0"</w:t>
      </w:r>
      <w:r w:rsidRPr="008B13D7">
        <w:rPr>
          <w:rFonts w:ascii="Times New Roman" w:eastAsia="Times New Roman" w:hAnsi="Times New Roman" w:cs="Times New Roman"/>
          <w:sz w:val="24"/>
          <w:szCs w:val="24"/>
          <w:lang w:eastAsia="pl-PL"/>
        </w:rPr>
        <w:t> - przywrócenie normalnego rozmiaru całej zawartości strony</w:t>
      </w:r>
    </w:p>
    <w:p w:rsidR="008B13D7" w:rsidRPr="008B13D7" w:rsidRDefault="008B13D7" w:rsidP="008B13D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b/>
          <w:bCs/>
          <w:sz w:val="24"/>
          <w:szCs w:val="24"/>
          <w:lang w:eastAsia="pl-PL"/>
        </w:rPr>
        <w:t>Home</w:t>
      </w:r>
      <w:r w:rsidRPr="008B13D7">
        <w:rPr>
          <w:rFonts w:ascii="Times New Roman" w:eastAsia="Times New Roman" w:hAnsi="Times New Roman" w:cs="Times New Roman"/>
          <w:sz w:val="24"/>
          <w:szCs w:val="24"/>
          <w:lang w:eastAsia="pl-PL"/>
        </w:rPr>
        <w:t> - przejście na górę strony</w:t>
      </w:r>
    </w:p>
    <w:p w:rsidR="008B13D7" w:rsidRPr="008B13D7" w:rsidRDefault="008B13D7" w:rsidP="008B13D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b/>
          <w:bCs/>
          <w:sz w:val="24"/>
          <w:szCs w:val="24"/>
          <w:lang w:eastAsia="pl-PL"/>
        </w:rPr>
        <w:t>End</w:t>
      </w:r>
      <w:r w:rsidRPr="008B13D7">
        <w:rPr>
          <w:rFonts w:ascii="Times New Roman" w:eastAsia="Times New Roman" w:hAnsi="Times New Roman" w:cs="Times New Roman"/>
          <w:sz w:val="24"/>
          <w:szCs w:val="24"/>
          <w:lang w:eastAsia="pl-PL"/>
        </w:rPr>
        <w:t> - przejście na dół strony</w:t>
      </w:r>
    </w:p>
    <w:p w:rsidR="008B13D7" w:rsidRPr="008B13D7" w:rsidRDefault="008B13D7" w:rsidP="008B13D7">
      <w:pPr>
        <w:spacing w:after="100" w:afterAutospacing="1" w:line="240" w:lineRule="auto"/>
        <w:outlineLvl w:val="2"/>
        <w:rPr>
          <w:rFonts w:ascii="Times New Roman" w:eastAsia="Times New Roman" w:hAnsi="Times New Roman" w:cs="Times New Roman"/>
          <w:sz w:val="27"/>
          <w:szCs w:val="27"/>
          <w:lang w:eastAsia="pl-PL"/>
        </w:rPr>
      </w:pPr>
      <w:r w:rsidRPr="008B13D7">
        <w:rPr>
          <w:rFonts w:ascii="Times New Roman" w:eastAsia="Times New Roman" w:hAnsi="Times New Roman" w:cs="Times New Roman"/>
          <w:sz w:val="27"/>
          <w:szCs w:val="27"/>
          <w:lang w:eastAsia="pl-PL"/>
        </w:rPr>
        <w:t>8. Dostępność architektoniczna</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color w:val="000000"/>
          <w:sz w:val="20"/>
          <w:szCs w:val="20"/>
          <w:lang w:eastAsia="pl-PL"/>
        </w:rPr>
        <w:t>Do budynku prowadzi jedno wejście od strony ulicy. Budynek GOPS-u posiada jedną kondygnacje, wejście od ulicy nie ma ograniczeń dla wózków inwalidzkich. Przed budynkiem znajduje się parking dla interesantów - brak barier architektonicznych uniemożliwiających dojazd z parkingu do urzędu dla osób niepełnosprawnych. Drugi parking dla interesantów znajduje się w bliskiej odległości na budynku z wyznaczonym miejscem dla osób niepełnosprawnych. W budynku nie ma zakazu wstępu z psem asystującym.  Na miejscu oraz online nie ma możliwości skorzystania z tłumacza języka migowego.</w:t>
      </w:r>
    </w:p>
    <w:p w:rsidR="008B13D7" w:rsidRPr="008B13D7" w:rsidRDefault="008B13D7" w:rsidP="008B13D7">
      <w:pPr>
        <w:spacing w:after="100" w:afterAutospacing="1" w:line="240" w:lineRule="auto"/>
        <w:outlineLvl w:val="2"/>
        <w:rPr>
          <w:rFonts w:ascii="Times New Roman" w:eastAsia="Times New Roman" w:hAnsi="Times New Roman" w:cs="Times New Roman"/>
          <w:sz w:val="27"/>
          <w:szCs w:val="27"/>
          <w:lang w:eastAsia="pl-PL"/>
        </w:rPr>
      </w:pPr>
      <w:r w:rsidRPr="008B13D7">
        <w:rPr>
          <w:rFonts w:ascii="Times New Roman" w:eastAsia="Times New Roman" w:hAnsi="Times New Roman" w:cs="Times New Roman"/>
          <w:sz w:val="27"/>
          <w:szCs w:val="27"/>
          <w:lang w:eastAsia="pl-PL"/>
        </w:rPr>
        <w:t>9. Obsługa osób z niepełnosprawnościami</w:t>
      </w:r>
    </w:p>
    <w:p w:rsidR="008B13D7" w:rsidRPr="008B13D7" w:rsidRDefault="008B13D7" w:rsidP="008B13D7">
      <w:pPr>
        <w:spacing w:after="100" w:afterAutospacing="1" w:line="240" w:lineRule="auto"/>
        <w:rPr>
          <w:rFonts w:ascii="Times New Roman" w:eastAsia="Times New Roman" w:hAnsi="Times New Roman" w:cs="Times New Roman"/>
          <w:sz w:val="24"/>
          <w:szCs w:val="24"/>
          <w:lang w:eastAsia="pl-PL"/>
        </w:rPr>
      </w:pPr>
      <w:r w:rsidRPr="008B13D7">
        <w:rPr>
          <w:rFonts w:ascii="Times New Roman" w:eastAsia="Times New Roman" w:hAnsi="Times New Roman" w:cs="Times New Roman"/>
          <w:sz w:val="24"/>
          <w:szCs w:val="24"/>
          <w:lang w:eastAsia="pl-PL"/>
        </w:rPr>
        <w:t xml:space="preserve">Władze Gminy Kamień podejmują wszelkie działania aby zapewnić załatwianie spraw w Gminnym Ośrodku Pomocy Społecznej w Kamieniu przy ulicy Hrubieszowskiej 40/1. W celu ułatwienia poruszania się na wózku inwalidzkim służy podjazd z barierkami oraz drzwi </w:t>
      </w:r>
      <w:r w:rsidRPr="008B13D7">
        <w:rPr>
          <w:rFonts w:ascii="Times New Roman" w:eastAsia="Times New Roman" w:hAnsi="Times New Roman" w:cs="Times New Roman"/>
          <w:sz w:val="24"/>
          <w:szCs w:val="24"/>
          <w:lang w:eastAsia="pl-PL"/>
        </w:rPr>
        <w:lastRenderedPageBreak/>
        <w:t>wejściowe przez, które może przejechać wózek inwalidzki. Na parterze budynku można złożyć podanie a także zgłosić potrzebę kontaktu z pracownikiem GOPS-u. Pracownicy wychodzą do osoby niepełnosprawnej w celu przeprowadzenie indywidualnej rozmowy.</w:t>
      </w:r>
    </w:p>
    <w:p w:rsidR="008B13D7" w:rsidRPr="008B13D7" w:rsidRDefault="008B13D7" w:rsidP="008B13D7">
      <w:pPr>
        <w:spacing w:after="100" w:afterAutospacing="1" w:line="240" w:lineRule="auto"/>
        <w:outlineLvl w:val="2"/>
        <w:rPr>
          <w:rFonts w:ascii="Times New Roman" w:eastAsia="Times New Roman" w:hAnsi="Times New Roman" w:cs="Times New Roman"/>
          <w:sz w:val="27"/>
          <w:szCs w:val="27"/>
          <w:lang w:eastAsia="pl-PL"/>
        </w:rPr>
      </w:pPr>
      <w:r w:rsidRPr="008B13D7">
        <w:rPr>
          <w:rFonts w:ascii="Times New Roman" w:eastAsia="Times New Roman" w:hAnsi="Times New Roman" w:cs="Times New Roman"/>
          <w:sz w:val="27"/>
          <w:szCs w:val="27"/>
          <w:lang w:eastAsia="pl-PL"/>
        </w:rPr>
        <w:t>10. Informacje dodatkowe</w:t>
      </w:r>
    </w:p>
    <w:p w:rsidR="00493CE3" w:rsidRDefault="00493CE3">
      <w:bookmarkStart w:id="0" w:name="_GoBack"/>
      <w:bookmarkEnd w:id="0"/>
    </w:p>
    <w:sectPr w:rsidR="00493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82AC6"/>
    <w:multiLevelType w:val="multilevel"/>
    <w:tmpl w:val="510E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26F3E"/>
    <w:multiLevelType w:val="multilevel"/>
    <w:tmpl w:val="F2F4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7"/>
    <w:rsid w:val="00493CE3"/>
    <w:rsid w:val="008B1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21101">
      <w:bodyDiv w:val="1"/>
      <w:marLeft w:val="0"/>
      <w:marRight w:val="0"/>
      <w:marTop w:val="0"/>
      <w:marBottom w:val="0"/>
      <w:divBdr>
        <w:top w:val="none" w:sz="0" w:space="0" w:color="auto"/>
        <w:left w:val="none" w:sz="0" w:space="0" w:color="auto"/>
        <w:bottom w:val="none" w:sz="0" w:space="0" w:color="auto"/>
        <w:right w:val="none" w:sz="0" w:space="0" w:color="auto"/>
      </w:divBdr>
      <w:divsChild>
        <w:div w:id="456878457">
          <w:marLeft w:val="0"/>
          <w:marRight w:val="0"/>
          <w:marTop w:val="0"/>
          <w:marBottom w:val="0"/>
          <w:divBdr>
            <w:top w:val="none" w:sz="0" w:space="0" w:color="auto"/>
            <w:left w:val="none" w:sz="0" w:space="0" w:color="auto"/>
            <w:bottom w:val="none" w:sz="0" w:space="0" w:color="auto"/>
            <w:right w:val="none" w:sz="0" w:space="0" w:color="auto"/>
          </w:divBdr>
        </w:div>
        <w:div w:id="1984045780">
          <w:marLeft w:val="0"/>
          <w:marRight w:val="0"/>
          <w:marTop w:val="0"/>
          <w:marBottom w:val="0"/>
          <w:divBdr>
            <w:top w:val="none" w:sz="0" w:space="0" w:color="auto"/>
            <w:left w:val="none" w:sz="0" w:space="0" w:color="auto"/>
            <w:bottom w:val="none" w:sz="0" w:space="0" w:color="auto"/>
            <w:right w:val="none" w:sz="0" w:space="0" w:color="auto"/>
          </w:divBdr>
          <w:divsChild>
            <w:div w:id="1992900352">
              <w:marLeft w:val="0"/>
              <w:marRight w:val="0"/>
              <w:marTop w:val="0"/>
              <w:marBottom w:val="0"/>
              <w:divBdr>
                <w:top w:val="none" w:sz="0" w:space="0" w:color="auto"/>
                <w:left w:val="none" w:sz="0" w:space="0" w:color="auto"/>
                <w:bottom w:val="none" w:sz="0" w:space="0" w:color="auto"/>
                <w:right w:val="none" w:sz="0" w:space="0" w:color="auto"/>
              </w:divBdr>
            </w:div>
          </w:divsChild>
        </w:div>
        <w:div w:id="86679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pskamien.bip.lubelskie.pl/" TargetMode="External"/><Relationship Id="rId3" Type="http://schemas.microsoft.com/office/2007/relationships/stylesWithEffects" Target="stylesWithEffects.xml"/><Relationship Id="rId7" Type="http://schemas.openxmlformats.org/officeDocument/2006/relationships/hyperlink" Target="mailto:kamiengops@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2)567-15-3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5003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2021-03-23T08:52:00Z</dcterms:created>
  <dcterms:modified xsi:type="dcterms:W3CDTF">2021-03-23T08:52:00Z</dcterms:modified>
</cp:coreProperties>
</file>